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https://holzundhaus.github.io/spreeholzbau/blog/oct26-r35-git-02/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bau/blog/oct26-r35-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