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https://holzundhaus.github.io/spreeholzbau/blog/oct26-r35-git-01/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holzbau/blog/oct26-r35-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