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https://holzundhaus.github.io/spreecarport/eigenleistung-vor-der-carportmontage/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carport/eigenleistung-vor-der-carportmont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