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https://holzundhaus.github.io/holzrahmenbauberlin/blog/oct26-r19-git-01/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rahmenbauberlin/blog/oct26-r19-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