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Dämmstoffe im Holzrahmenbau: Welcher Stoff in welche Schicht gehört · Arbeitsblatt mit Checkliste</w:t>
      </w:r>
    </w:p>
    <w:p>
      <w:r>
        <w:t>Für die praktische Planung: Der Holzrahmenbau bietet vielfältige Möglichkeiten, die Dämmung an die eigenen Anforderungen anzupassen. Doch die Wahl des richtigen Dämmstoffs ist kein isolierter Materialentscheid, sondern erfordert ein Verständnis dafür, wie einzelne Schichten zusammenwirken. Dieser Ratgeber zeigt, worauf Bauherren bei der Planung achten sollten, welche Kriterien die Entscheidung beeinflussen und wie sich gängige Fehler vermeiden lassen.</w:t>
      </w:r>
    </w:p>
    <w:p>
      <w:pPr>
        <w:pStyle w:val="Heading1"/>
      </w:pPr>
      <w:r>
        <w:t>Das Zusammenspiel der Wand­schichten verstehen</w:t>
      </w:r>
    </w:p>
    <w:p>
      <w:r>
        <w:t>Eine Außenwand im Holzrahmenbau besteht aus mehreren aufeinander abgestimmten Ebenen. Die innere Bekleidung bildet den Abschluss im Innenraum, gefolgt von der Installationsebene, der luftdichten Schicht und dem Gefach mit der Haupt­dämmung. Nach außen schließen die äußere Beplankung und der Witterungsschutz an. Jede dieser Schichten erfüllt eine bestimmte Funktion – sei es Wärmedämmung, Feuchtigkeitsschutz oder Aussteifung der Konstruktion. Welcher Dämmstoff sich für welche Ebene eignet, ergibt sich aus diesen Funktionen. Eine Mineralfaser im Gefach erfüllt andere Anforderungen als eine Holzweichfaserplatte auf der Außenseite. Wer die Zusammenhänge kennt, kann fundierter mit dem Planer die richtige Kombination abstimmen.</w:t>
      </w:r>
    </w:p>
    <w:p>
      <w:pPr>
        <w:pStyle w:val="Heading1"/>
      </w:pPr>
      <w:r>
        <w:t>Kriterien für die Dämmstoffwahl</w:t>
      </w:r>
    </w:p>
    <w:p>
      <w:r>
        <w:t>Bei der Auswahl sind mehrere Faktoren gleichzeitig zu berücksichtigen. Die Wärmeleitfähigkeit bestimmt die Dämmwirkung, während das Diffusionsverhalten beeinflusst, wie Feuchtigkeit durch die Wand wandern kann. Für den sommerlichen Wärmeschutz spielt die Wärmekapazität eine Rolle – schwere Dämmstoffe wie Holzweichfaser speichern Wärme länger als leichte Fasermaterialien. Auch der Schallschutz muss in die Planung einfließen. Die Bauregelliste und technische Zulassungen geben vor, welche Materialien in welchem Einsatzbereich zugelassen sind. Eine projektbezogene Abstimmung mit dem Planer stellt sicher, dass alle Anforderungen erfüllt werden und die Schichten sich sinnvoll ergänzen.</w:t>
      </w:r>
    </w:p>
    <w:p>
      <w:pPr>
        <w:pStyle w:val="Heading1"/>
      </w:pPr>
      <w:r>
        <w:t>Häufige Planungs­fehler und wie sie sich vermeiden lassen</w:t>
      </w:r>
    </w:p>
    <w:p>
      <w:r>
        <w:t>Ein verbreiteter Fehler besteht darin, die Dämmung allein nach dem Gefach zu planen und die Anschlussbereiche zu vernachlässigen. Wärmebrücken an Ständern, Fenstern und Decken erfordern zusätzliche Dämmschichten, die bei der Planung berücksichtigt werden müssen. Ein weiterer Punkt betrifft die Luftdichtheit: Dämmstoffe allein schaffen keine luftdichte Ebene. Diese muss als eigenständige Schicht mit sorgfältig ausgeführten Anschlüssen an Fenstern, Sockel und Decken geplant werden. Auch während der Bauphase ist der Schutz vor Feuchtigkeit wichtig. Eingebrachte Feuchte darf nicht durch weitere Schichten eingeschlossen werden, da dies zu Bauschäden führen kann.</w:t>
      </w:r>
    </w:p>
    <w:p>
      <w:pPr>
        <w:pStyle w:val="Heading1"/>
      </w:pPr>
      <w:r>
        <w:t>Abstimmung mit dem Gesamtkonzept</w:t>
      </w:r>
    </w:p>
    <w:p>
      <w:r>
        <w:t>Die Dämmstoffwahl lässt sich nicht losgelöst vom Rest der Haustechnik und den Nutzungs­anforderungen betrachten. Heizsystem, Fensterqualität und gewünschter Wohnkomfort beeinflussen, welcher Wärmeschutz notwendig ist. Ein Holzhäuser in Berlin mit moderner Heizung und dreifach verglasten Fenstern stellt andere Anforderungen an die Dämmung als ein einfacherer Neubau. Auch die geplante Nutzung spielt eine Rolle: Selbstgenutzte Wohngebäude haben andere Prioritäten als vermietete Objekte. Die frühzeitige Abstimmung aller Gewerke hilft, ein schlüssiges Konzept zu entwickeln, bei dem die Dämmung ihre Aufgaben dauerhaft erfüllt.</w:t>
      </w:r>
    </w:p>
    <w:p>
      <w:pPr>
        <w:pStyle w:val="Heading1"/>
      </w:pPr>
      <w:r>
        <w:t>Weitere Dokumente zum Thema</w:t>
      </w:r>
    </w:p>
    <w:p>
      <w:hyperlink r:id="rId9">
        <w:r>
          <w:rPr>
            <w:color w:val="087E75"/>
          </w:rPr>
          <w:t>Dämmstoffe im Holzrahmenbau: Welcher Stoff in welche Schicht gehört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tumblr.com/post/830896389376638976/daemmstoffe-holzrahmenbau-schicht" TargetMode="External"/><Relationship Id="rId10" Type="http://schemas.openxmlformats.org/officeDocument/2006/relationships/hyperlink" Target="https://holzundhaus.github.io/holzrahmenbauberlin/dateien/minimax-5d5413c1ccddf3791d3efd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