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Vom Erstgespräch bis zur Inbetriebnahme: Phasen und Zeitfenster eines Holzanbaus in Berlin · Arbeitsblatt mit Checkliste</w:t>
      </w:r>
    </w:p>
    <w:p>
      <w:r>
        <w:t>Wer in Berlin einen Holzanbau plant, steht vor zahlreichen Entscheidungen, die den Erfolg des Projekts maßgeblich beeinflussen. Die Zeitplanung allein reicht nicht aus, um Verzögerungen und Mehrkosten zu vermeiden. Es sind oft dieselben Fehler, die Bauherren immer wieder begehen und die sich mit dem nötigen Vorwissen gezielt umgehen lassen. Die folgenden Abschnitte beleuchten typische Fallstricke, die bei der Planung eines Holzanbaus in der Hauptstadt auftreten können, und zeigen, wie sich each Problem bereits im Vorfeld entschärfen lässt.</w:t>
      </w:r>
    </w:p>
    <w:p>
      <w:pPr>
        <w:pStyle w:val="Heading1"/>
      </w:pPr>
      <w:r>
        <w:t>Unzureichende Bestandsunterlagen</w:t>
      </w:r>
    </w:p>
    <w:p>
      <w:r>
        <w:t>Bevor ein Entwurf für den Anbau entstehen kann, müssen die vorhandenen Unterlagen zum Bestandsgebäude vollständig sein. Fehlen Grundrisse, Schnitte oder Angaben zur Konstruktion, muss der Zustand des Hauses vor Ort analysiert werden, was zusätzliche Zeit und Kosten verursacht. In vielen Fällen liegen Unterlagen beim Bauamt oder beim Voreigentümer. Wer diese frühzeitig beschafft, verkürzt die Vorplanungsphase erheblich und schafft eine verlässliche Grundlage für die weiteren Schritte.</w:t>
      </w:r>
    </w:p>
    <w:p>
      <w:pPr>
        <w:pStyle w:val="Heading1"/>
      </w:pPr>
      <w:r>
        <w:t>Verfahrensweg falsch eingeschätzt</w:t>
      </w:r>
    </w:p>
    <w:p>
      <w:r>
        <w:t>Die Berliner Bauordnung hat sich geändert, doch das bedeutet nicht, dass jedes Vorhaben demselben Genehmigungsweg folgt. Grundstückslage, Art des Anbaus und Abmessungen bestimmen, ob ein vereinfachtes Verfahren, ein regulärer Bauantrag oder gar eine Genehmigungsfreistellung infrage kommt. Viele Bauherren gehen von falschen Voraussetzungen aus und erhalten erst im Verfahren Klarheit. Eine kurze Nachfrage beim zuständigen Bezirksamt vor der Detailplanung spart spätere Entwurfsänderungen.</w:t>
      </w:r>
    </w:p>
    <w:p>
      <w:pPr>
        <w:pStyle w:val="Heading1"/>
      </w:pPr>
      <w:r>
        <w:t>Leistungsumfang nicht klar abgegrenzt</w:t>
      </w:r>
    </w:p>
    <w:p>
      <w:r>
        <w:t>Wer bei der Anfrage nur vage von einem Ausbau spricht, erhält entsprechend unklare Angebote. Rohbau, wetterdichte Hülle oder schlüsselfertige Fertigstellung unterscheiden sich stark im Aufwand und in der Vergabe. Unklare Leistungsgrenzen führen im Bauablauf zu Nachträgen und Diskussionen. Eine detaillierte Beschreibung der gewünschten Leistungen von Anfang an schafft Vergleichbarkeit und vermeidet Missverständnisse.</w:t>
      </w:r>
    </w:p>
    <w:p>
      <w:pPr>
        <w:pStyle w:val="Heading1"/>
      </w:pPr>
      <w:r>
        <w:t>Anschlussdetails unterschätzt</w:t>
      </w:r>
    </w:p>
    <w:p>
      <w:r>
        <w:t>Der Übergang zwischen Bestandsgebäude und neuem Anbau ist die kritischste Stelle beim Holzrahmenbau. Feuchteschutz, Luftdichtheit und statische Lastabtragung müssen sorgfältig geplant und ausgeführt werden. Wer diese Details erst auf der Baustelle klären will, riskiert Baumängel und Nachbesserungen. Die Abstimmung zwischen Tragwerksplanung und Ausführung sollte daher vor Vergabe abgeschlossen sein.</w:t>
      </w:r>
    </w:p>
    <w:p>
      <w:pPr>
        <w:pStyle w:val="Heading1"/>
      </w:pPr>
      <w:r>
        <w:t>Frühzeitige Problemerkennung</w:t>
      </w:r>
    </w:p>
    <w:p>
      <w:r>
        <w:t>Eine strukturierte Herangehensweise beginnt mit der Sammlung aller verfügbaren Unterlagen zum Bestand. Anschließend lohnt sich eine kurze Verfahrensprüfung beim Bezirksamt, um den richtigen Genehmigungsweg zu klären. Die Formulierung einer präzisen Projektanfrage mit klar benanntem Leistungsumfang beschleunigt die Angebotsprüfung erheblich. Wer diese Schritte vor dem eigentlichen Planungsstart erledigt, hat die Weichen für einen reibungsarmen Ablauf gestellt.</w:t>
      </w:r>
    </w:p>
    <w:p>
      <w:pPr>
        <w:pStyle w:val="Heading1"/>
      </w:pPr>
      <w:r>
        <w:t>Weitere Dokumente zum Thema</w:t>
      </w:r>
    </w:p>
    <w:p>
      <w:hyperlink r:id="rId9">
        <w:r>
          <w:rPr>
            <w:color w:val="087E75"/>
          </w:rPr>
          <w:t>Vom Erstgespräch bis zur Inbetriebnahme: Phasen und Zeitfenster eines Holzanbaus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anbauberlin/bauphasen-zeitplan-holzanbau-berlin/" TargetMode="External"/><Relationship Id="rId10" Type="http://schemas.openxmlformats.org/officeDocument/2006/relationships/hyperlink" Target="https://holzundhaus.github.io/holzanbauberlin/dateien/minimax-6bd9dcccf9a68d1136b2811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