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holzanbauberlin.de · Arbeitsblatt mit Checkliste</w:t>
      </w:r>
    </w:p>
    <w:p>
      <w:r>
        <w:t>Eine Bauvoranfrage in Berlin ist der erste formale Schritt, bevor ein Holzanbau realisiert werden kann. Sie dient dazu, rechtliche und planungsrechtliche Fragen frühzeitig zu klären, ohne dass bereits ein vollständiger Bauantrag vorliegen muss. Für Eigentümer in Berlin, die einen Anbau aus Holz planen, lohnt es sich, den Ablauf und die inhaltlichen Anforderungen genau zu kennen.</w:t>
      </w:r>
    </w:p>
    <w:p>
      <w:pPr>
        <w:pStyle w:val="Heading1"/>
      </w:pPr>
      <w:r>
        <w:t>Was ist eine Bauvoranfrage und wozu dient sie?</w:t>
      </w:r>
    </w:p>
    <w:p>
      <w:r>
        <w:t>Die Bauvoranfrage ist ein Antrag bei der zuständigen Bauaufsichtsbehörde, mit dem grundlegende Fragen zu einem Bauvorhaben geklärt werden können, bevor man Zeit und Geld in eine detaillierte Planung investiert. Im Fall eines Holzanbaus können damit beispielsweise Fragen zum Bebauungsplan, zur Grenzbebauung oder zur Geschossigkeit geklärt werden. In Berlin ist das Amt für Bauen und Wohnen die zentrale Anlaufstelle. Die Antwort der Behörde ist zwar nicht endgültig, gibt aber eine verlässliche Orientierung, ob und unter welchen Bedingungen der geplante Anbau genehmigungsfähig ist.</w:t>
      </w:r>
    </w:p>
    <w:p>
      <w:pPr>
        <w:pStyle w:val="Heading1"/>
      </w:pPr>
      <w:r>
        <w:t>Welche Unterlagen werden für die Bauvoranfrage benötigt?</w:t>
      </w:r>
    </w:p>
    <w:p>
      <w:r>
        <w:t>Für eine vollständige Bauvoranfrage in Berlin sind mehrere Dokumente einzureichen. Dazu gehören ein ausgefülltes Antragsformular, ein Lageplan des Grundstücks im aktuellen Maßstab sowie eine kurze Beschreibung des geplanten Vorhabens. Falls vorhanden, können auch Entwurfsskizzen beigefügt werden, die die äußere Erscheinung des Holzanbaus andeuten. Die genauen Anforderungen variieren je nach Bezirk, da die Bezirksämter in Berlin eigenständig über Bauanträge entscheiden. Es empfiehlt sich daher, vor der Antragstellung beim zuständigen Bezirksamt die aktuellen Vorgaben anzufordern.</w:t>
      </w:r>
    </w:p>
    <w:p>
      <w:pPr>
        <w:pStyle w:val="Heading1"/>
      </w:pPr>
      <w:r>
        <w:t>Ablauf der Bearbeitung in der Berliner Verwaltung</w:t>
      </w:r>
    </w:p>
    <w:p>
      <w:r>
        <w:t>Nach Eingang der Bauvoranfrage prüft das Bezirksamt, ob das Vorhaben den Regelungen des Bebauungsplans und der Landesbauordnung Berlin entspricht. Bei Bedarf wird die Stellungnahme weiterer Ämter eingeholt, etwa zur Feuerwehrzufahrt oder zu Baumschutzvorschriften. Die Bearbeitungsdauer beträgt in der Regel mehrere Wochen bis wenige Monate. Während dieser Zeit kann es sein, dass die Behörde Nachfragen stellt oder zusätzliche Angaben anfordert. Eine frühzeitige und vollständige Antragstellung hilft, Verzögerungen zu vermeiden.</w:t>
      </w:r>
    </w:p>
    <w:p>
      <w:pPr>
        <w:pStyle w:val="Heading1"/>
      </w:pPr>
      <w:r>
        <w:t>Was kostet eine Bauvoranfrage in Berlin?</w:t>
      </w:r>
    </w:p>
    <w:p>
      <w:r>
        <w:t>Die Kosten für eine Bauvoranfrage richten sich nach dem Bauvorhaben und werden nach der Baugebührenordnung des Landes Berlin berechnet. Für einen typischen Holzanbau liegen die Gebühren meist im mittleren zweistelligen bis niedrigen dreistelligen Bereich. Hinzu kommen gegebenenfalls Kosten für den Lageplan und eventuelle Gutachten. Auch wenn die Bauvoranfrage zusätzliche Ausgaben verursacht, kann sie langfristig Kosten sparen, weil sie teure Planungsfehler frühzeitig aufdeckt.</w:t>
      </w:r>
    </w:p>
    <w:p>
      <w:pPr>
        <w:pStyle w:val="Heading1"/>
      </w:pPr>
      <w:r>
        <w:t>Tipps für eine erfolgreiche Bauvoranfrage</w:t>
      </w:r>
    </w:p>
    <w:p>
      <w:r>
        <w:t>Eine sorgfältige Vorbereitung ist der wichtigste Faktor für eine reibungslose Bauvoranfrage. Informieren Sie sich zunächst über den geltenden Bebauungsplan für Ihr Grundstück, den Sie beim Bezirksamt oder online einsehen können. Klären Sie vorab, ob besondere Schutzvorschriften gelten, etwa für denkmalgeschützte Gebäude oder geschützte Baumbestände. Es kann sich lohnen, vor der Antragstellung ein kurzes Informationsgespräch mit dem zuständigen Sachbearbeiter zu führen. So lassen sich unnötige Rückfragen vermeiden und die Bearbeitung beschleunigen.</w:t>
      </w:r>
    </w:p>
    <w:p>
      <w:pPr>
        <w:pStyle w:val="Heading1"/>
      </w:pPr>
      <w:r>
        <w:t>Weitere Dokumente zum Thema</w:t>
      </w:r>
    </w:p>
    <w:p>
      <w:hyperlink r:id="rId9">
        <w:r>
          <w:rPr>
            <w:color w:val="087E75"/>
          </w:rPr>
          <w:t>holzanbauberlin.de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wordpress.com" TargetMode="External"/><Relationship Id="rId10" Type="http://schemas.openxmlformats.org/officeDocument/2006/relationships/hyperlink" Target="https://holzundhaus.github.io/holzanbauberlin/dateien/minimax-20cd2fb1847699f4919f77e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