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Fachwerk verstehen: Warum Tragwerk und Ausfachung ein gemeinsames System bilden · Arbeitsblatt mit Checkliste</w:t>
      </w:r>
    </w:p>
    <w:p>
      <w:r>
        <w:t>Für die praktische Planung: Fachwerk ist mehr als die Summe einzelner Balken und gefüllter Felder. Das Zusammenspiel von Holztragwerk und Ausfachung bildet ein gemeinsames System, das Stabilität, Lastverteilung und Verformungsverhalten der gesamten Wand bestimmt. Wer eines der beiden Elemente isoliert betrachtet, übersieht die Wechselwirkungen, die historische Fachwerkbauten über Jahrhunderte zusammengehalten haben.</w:t>
      </w:r>
    </w:p>
    <w:p>
      <w:pPr>
        <w:pStyle w:val="Heading1"/>
      </w:pPr>
      <w:r>
        <w:t>Warum Holz und Gefach zusammengehören</w:t>
      </w:r>
    </w:p>
    <w:p>
      <w:r>
        <w:t>Ein historisches Fachwerk wirkt auf den ersten Blick wie eine Folge einzelner Balken mit ausgefüllten Wandfeldern. Doch tatsächlich arbeiten beide Teile ständig zusammen. Das Holztragwerk liefert die vertikale Standfestigkeit, während die Ausfachung die Wandfelder stabilisiert, Lasten verteilt und das Verformungsverhalten beeinflusst. Diese Kopplung entsteht durch Zapfenverbindungen, Überplattungen und die flächige Berührung der Hölzer untereinander. Verändert sich eines der beiden Teile, reagiert automatisch auch das andere – in beide Richtungen. Diese Wechselwirkung zu kennen, ist die Grundlage für jede sinnvolle Planung bei Sanierung oder Instandsetzung.</w:t>
      </w:r>
    </w:p>
    <w:p>
      <w:pPr>
        <w:pStyle w:val="Heading1"/>
      </w:pPr>
      <w:r>
        <w:t>Mechanische Kopplung und Lastübertragung</w:t>
      </w:r>
    </w:p>
    <w:p>
      <w:r>
        <w:t>Die Ausfachung beteiligt sich aktiv an der Aussteifung des gesamten Wandverbands. Solange der Putz oder das Mauerwerk intakt ist und in den Anschlüssen fest an den Hölzern anliegt, stützt es die Balken seitlich ab und verringert deren Knicklänge. Diese Wirkung kann bei intaktem Gefach erheblich sein. Fehlt sie – etwa durch herausgefallenen Putz, offene Fugen oder nachträglich vergrößerte Wanddurchbrüche – verändert sich das Tragverhalten auch dort, wo das Holz selbst noch keine sichtbaren Schäden aufweist. Die Folgen zeigen sich oft erst verzögert: größere Durchbiegungen, Risse neben den Anschlüssen oder locker gewordene Zapfenverbindungen. Die Qualität der Anschlüsse bestimmt maßgeblich, wie die Lasten in die angrenzenden Bauteile weitergeleitet werden.</w:t>
      </w:r>
    </w:p>
    <w:p>
      <w:pPr>
        <w:pStyle w:val="Heading1"/>
      </w:pPr>
      <w:r>
        <w:t>Feuchte als gemeinsame Einflussgröße</w:t>
      </w:r>
    </w:p>
    <w:p>
      <w:r>
        <w:t>Holz reagiert auf Feuchteänderungen mit Quellen und Schwinden, während Lehm- und Kalkputze eine eigene Dynamik gegenüber Wasserdampf und Niederschlag besitzen. Steigt die Holzfeuchte an, weil die Schwelle Wasser aufnimmt oder ein Anschluss undicht ist, verändern sich die Maße des Tragwerks. Das Gefach kann diese Bewegung nur begrenzt mitmachen – es entstehen Scherrisse, lose Fugen oder Steine, die sich aus dem Verbund lösen. Umgekehrt speichert ein geschlossenes, diffusionshemmendes Gefach Feuchtigkeit länger als ein offenporiges, diffusionsfähiges System. Die Holzbauteile daneben trocknen dann schlechter ab, was langfristig die Gefahr von holzzerstörenden Pilzen erhöht. Die Feuchtebilanz beider Bauteile lässt sich daher nicht getrennt betrachten.</w:t>
      </w:r>
    </w:p>
    <w:p>
      <w:pPr>
        <w:pStyle w:val="Heading1"/>
      </w:pPr>
      <w:r>
        <w:t>Konsequenzen für Sanierung und Eingriff</w:t>
      </w:r>
    </w:p>
    <w:p>
      <w:r>
        <w:t>Ein Teilaustausch am Tragwerk verändert immer die Steifigkeit der gesamten Wand. Deshalb gehört zu jeder Teilreparatur die Frage, wie das angrenzende Gefach die Last weiterhin verteilt und welche Anschlussdetails erhalten oder erneuert werden müssen. Auch neue Maßnahmen am Gebäude – ein verändertes Putzsystem, eine dichtere Innendämmung oder ein angepasster Sockelanschluss – verändern die Feuchtebilanz beider Bauteile gleichzeitig. Erst die gemeinsame Beurteilung von Tragwerk, Gefach und ihren Nahtstellen liefert eine belastbare Grundlage für die Planung. Wer bei der Begutachtung beide Elemente systematisch einbezieht, vermeidet Fehler, die sich erst Jahre später zeigen.</w:t>
      </w:r>
    </w:p>
    <w:p>
      <w:pPr>
        <w:pStyle w:val="Heading1"/>
      </w:pPr>
      <w:r>
        <w:t>Weitere Dokumente zum Thema</w:t>
      </w:r>
    </w:p>
    <w:p>
      <w:hyperlink r:id="rId9">
        <w:r>
          <w:rPr>
            <w:color w:val="087E75"/>
          </w:rPr>
          <w:t>Fachwerk verstehen: Warum Tragwerk und Ausfachung ein gemeinsames System bilden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30525530584596480/fachwerk-tragwerk-und-ausfachung-als-gemeinsames-system" TargetMode="External"/><Relationship Id="rId10" Type="http://schemas.openxmlformats.org/officeDocument/2006/relationships/hyperlink" Target="https://holzundhaus.github.io/bbholzkonzept/dateien/minimax-da14c307e0487018f0e83ba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