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https://holzundhaus.github.io/1aholzbauwuppertal/holzterrasse-aufbauhoehe-untergrund-schwellenanschluss/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wuppertal/holzterrasse-aufbauhoehe-untergrund-schwellenanschlu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