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Denkmalschutz bei Holzfassade und Fachwerk in Duisburg: erkennen, abklären, planen · Arbeitsblatt mit Checkliste</w:t>
      </w:r>
    </w:p>
    <w:p>
      <w:r>
        <w:t>Für die praktische Planung: Wer bei einem Gebäude in Duisburg eine Holzfassade oder ein Fachwerkhaus sanieren, verändern oder erneuern möchte, sollte zunächst klären, ob das Objekt denkmalrechtlichen Schutz genießt. Diese Frage beeinflusst Materialwahl, Konstruktionsaufbau und den gesamten Genehmigungsprozess. Eine frühzeitige Überprüfung erspart nachträgliche Änderungen, zusätzliche Kosten und Verzögerungen.</w:t>
      </w:r>
    </w:p>
    <w:p>
      <w:pPr>
        <w:pStyle w:val="Heading1"/>
      </w:pPr>
      <w:r>
        <w:t>Frühzeitige Prüfung spart Aufwand</w:t>
      </w:r>
    </w:p>
    <w:p>
      <w:r>
        <w:t>Eine denkmalrechtliche Betroffenheit lässt sich nicht allein am optischen Zustand eines Gebäudes ablesen. Auch wenn eine Holzfassade alt wirkt oder ein Fachwerkhaus historische Merkmale aufweist, bedeutet das nicht automatisch, dass es unter Schutz steht. Entscheidend sind die Eintragung in der Denkmaliste der Stadt Duisburg, eine Lage innerhalb eines ausgewiesenen Denkmalbereichs oder ein bestehender Umgebungsschutz. Ohne formelle Auskunft der zuständigen Behörde bleibt jede Einschätzung vorläufig und kann im weiteren Verlauf zu Problemen führen.</w:t>
      </w:r>
    </w:p>
    <w:p>
      <w:pPr>
        <w:pStyle w:val="Heading1"/>
      </w:pPr>
      <w:r>
        <w:t>Typische Hinweise auf denkmalrechtliche Relevanz</w:t>
      </w:r>
    </w:p>
    <w:p>
      <w:r>
        <w:t>Bestimmte Merkmale deuten auf eine mögliche Betroffenheit hin. Dazu zählen sichtbar erhaltenswerte Bauteile wie freiliegendes Fachwerk, historische Fensterformen oder konstruktive Besonderheiten der Gebäudehülle. Auch schriftliche Hinweise der Unteren Denkmalbehörde oder des LVR-Amtes für Denkmalpflege im Rheinland gelten als Indikator. Ein fehlender sichtbarer Eintrag schließt den Denkmalstatus jedoch nicht aus, da auch Innenbauteile, rückwärtige Ansichten oder das Tragwerk betroffen sein können.</w:t>
      </w:r>
    </w:p>
    <w:p>
      <w:pPr>
        <w:pStyle w:val="Heading1"/>
      </w:pPr>
      <w:r>
        <w:t>Konsequenzen für Material und Konstruktion</w:t>
      </w:r>
    </w:p>
    <w:p>
      <w:r>
        <w:t>Steht ein Gebäude unter Denkmalschutz, wirkt sich dies unmittelbar auf die geplante Maßnahme aus. Profil, Holzart und Format der Bekleidung sollten dem Bestandsbild entsprechen oder vorab mit den Behörden abgestimmt sein. Beschichtungen, Lasuren und Holzschutzmittel sind häufig nur eingeschränkt zulässig. Bei Fachwerkkonstruktionen betreffen die Vorgaben auch Ausmauerungen, Gefache und Anschlüsse. Neue Dämmungen, Unterkonstruktionen oder diffusionsoffene Schichten müssen sowohl technisch als auch denkmalrechtlich passen, ohne verdeckende Eingriffe vorzunehmen.</w:t>
      </w:r>
    </w:p>
    <w:p>
      <w:pPr>
        <w:pStyle w:val="Heading1"/>
      </w:pPr>
      <w:r>
        <w:t>Zuständige Stellen in Duisburg einbinden</w:t>
      </w:r>
    </w:p>
    <w:p>
      <w:r>
        <w:t>Für die Klärung der Betroffenheit und die erforderliche Abstimmung sind in Duisburg mehrere Stellen relevant. Die Untere Denkmalbehörde der Stadt Duisburg ist die erste Anlaufstelle, um zu erfahren, ob ein Objekt eingetragen ist und welche Erlaubnisse benötigt werden. Das LVR-Amt für Denkmalpflege im Rheinland liefert fachliche Stellungnahmen zu Material, Profil und handwerklicher Ausführung. Die Bauaufsicht der Stadt Duisburg behandelt die baurechtliche Seite des Vorhabens.</w:t>
      </w:r>
    </w:p>
    <w:p>
      <w:pPr>
        <w:pStyle w:val="Heading1"/>
      </w:pPr>
      <w:r>
        <w:t>Empfohlenes Vorgehen vor der Auftragsvergabe</w:t>
      </w:r>
    </w:p>
    <w:p>
      <w:r>
        <w:t>Bei denkmalrelevanten Gebäuden empfiehlt sich eine schrittweise Vorgehensweise. Zunächst sollte der Bestand vollständig dokumentiert werden: Fotos der gesamten Fassade und aller betroffenen Bereiche, bekannte Schäden, frühere Reparaturen und bestehende Beschichtungen festhalten sowie vorhandene Pläne, Baugenehmigungen oder denkmalrechtliche Bescheide bereitlegen. Anschließend lässt sich das Vorhaben mit den zuständigen Stellen abstimmen, bevor Aufbau, Profil und Oberflächen verbindlich festgelegt werden. Erst danach sollte ein Fachbetrieb beauftragt werden, um Doppelarbeit und teure Rückbauschritte zu vermeiden.</w:t>
      </w:r>
    </w:p>
    <w:p>
      <w:pPr>
        <w:pStyle w:val="Heading1"/>
      </w:pPr>
      <w:r>
        <w:t>Weitere Dokumente zum Thema</w:t>
      </w:r>
    </w:p>
    <w:p>
      <w:hyperlink r:id="rId9">
        <w:r>
          <w:rPr>
            <w:color w:val="087E75"/>
          </w:rPr>
          <w:t>Denkmalschutz bei Holzfassade und Fachwerk in Duisburg: erkennen, abklären,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duisburg/-/blob/b83968cbb72a7b6cd258fa7d1b60a75d4b3371c9/_posts/2026-10-16-denkmalschutz-holzfassade-fachwerk-duisburg.md" TargetMode="External"/><Relationship Id="rId10" Type="http://schemas.openxmlformats.org/officeDocument/2006/relationships/hyperlink" Target="https://holzundhaus.github.io/1aholzbauduisburg/dateien/minimax-e9e1e063a225a72eaf9f3e9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