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https://holzundhaus.github.io/1aholzbaubochum/bauvoranfrage-bochum-vor-bauantrag/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bochum/bauvoranfrage-bochum-vor-bauantr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